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0E05" w:rsidRPr="00380E05" w:rsidRDefault="00380E05">
      <w:pPr>
        <w:rPr>
          <w:rFonts w:ascii="Aptos Display" w:hAnsi="Aptos Display"/>
          <w:color w:val="0070C0"/>
          <w:sz w:val="28"/>
          <w:szCs w:val="28"/>
        </w:rPr>
      </w:pPr>
      <w:r w:rsidRPr="00380E05">
        <w:rPr>
          <w:rFonts w:ascii="Aptos Display" w:hAnsi="Aptos Display"/>
          <w:noProof/>
          <w:color w:val="0070C0"/>
          <w:sz w:val="28"/>
          <w:szCs w:val="28"/>
        </w:rPr>
        <w:drawing>
          <wp:inline distT="0" distB="0" distL="0" distR="0">
            <wp:extent cx="6092541" cy="2023353"/>
            <wp:effectExtent l="0" t="0" r="3810" b="0"/>
            <wp:docPr id="21248253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825377" name="Image 212482537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7645" cy="2041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E05" w:rsidRPr="00380E05" w:rsidRDefault="00380E05">
      <w:pPr>
        <w:rPr>
          <w:rFonts w:ascii="Aptos Display" w:hAnsi="Aptos Display"/>
          <w:color w:val="0070C0"/>
          <w:sz w:val="28"/>
          <w:szCs w:val="28"/>
        </w:rPr>
      </w:pPr>
    </w:p>
    <w:p w:rsidR="00380E05" w:rsidRPr="00380E05" w:rsidRDefault="00380E05">
      <w:pPr>
        <w:rPr>
          <w:rFonts w:ascii="Aptos Display" w:hAnsi="Aptos Display"/>
          <w:color w:val="0070C0"/>
          <w:sz w:val="28"/>
          <w:szCs w:val="28"/>
        </w:rPr>
      </w:pPr>
    </w:p>
    <w:p w:rsidR="00E52C89" w:rsidRPr="00380E05" w:rsidRDefault="00380E05" w:rsidP="00380E05">
      <w:pPr>
        <w:jc w:val="center"/>
        <w:rPr>
          <w:rFonts w:ascii="Aptos Display" w:hAnsi="Aptos Display"/>
          <w:b/>
          <w:bCs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380E05">
        <w:rPr>
          <w:rFonts w:ascii="Aptos Display" w:hAnsi="Aptos Display"/>
          <w:b/>
          <w:bCs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Détachements</w:t>
      </w:r>
    </w:p>
    <w:p w:rsidR="009B0074" w:rsidRDefault="009B0074" w:rsidP="009B0074">
      <w:pPr>
        <w:rPr>
          <w:rFonts w:ascii="Aptos Display" w:hAnsi="Aptos Display"/>
          <w:color w:val="0070C0"/>
          <w:sz w:val="28"/>
          <w:szCs w:val="28"/>
        </w:rPr>
      </w:pPr>
    </w:p>
    <w:p w:rsidR="00380E05" w:rsidRPr="009B0074" w:rsidRDefault="00380E05" w:rsidP="009B0074">
      <w:pPr>
        <w:rPr>
          <w:rFonts w:ascii="Aptos Display" w:hAnsi="Aptos Display"/>
          <w:color w:val="0070C0"/>
          <w:sz w:val="28"/>
          <w:szCs w:val="28"/>
        </w:rPr>
      </w:pPr>
      <w:r w:rsidRPr="009B0074">
        <w:rPr>
          <w:rFonts w:ascii="Aptos Display" w:hAnsi="Aptos Display"/>
          <w:color w:val="0070C0"/>
          <w:sz w:val="28"/>
          <w:szCs w:val="28"/>
        </w:rPr>
        <w:t>Article 16 : 20 jours /an (année civile), par agent</w:t>
      </w:r>
    </w:p>
    <w:p w:rsidR="00380E05" w:rsidRPr="009B0074" w:rsidRDefault="00380E05" w:rsidP="009B0074">
      <w:pPr>
        <w:pStyle w:val="Paragraphedeliste"/>
        <w:numPr>
          <w:ilvl w:val="0"/>
          <w:numId w:val="1"/>
        </w:numPr>
        <w:rPr>
          <w:rFonts w:ascii="Aptos Display" w:hAnsi="Aptos Display"/>
          <w:color w:val="0070C0"/>
          <w:sz w:val="28"/>
          <w:szCs w:val="28"/>
        </w:rPr>
      </w:pPr>
      <w:r w:rsidRPr="009B0074">
        <w:rPr>
          <w:rFonts w:ascii="Aptos Display" w:hAnsi="Aptos Display"/>
          <w:color w:val="0070C0"/>
          <w:sz w:val="28"/>
          <w:szCs w:val="28"/>
        </w:rPr>
        <w:t>Prévenir 3 jours avant minimum</w:t>
      </w:r>
      <w:r w:rsidR="009B0074" w:rsidRPr="009B0074">
        <w:rPr>
          <w:rFonts w:ascii="Aptos Display" w:hAnsi="Aptos Display"/>
          <w:color w:val="0070C0"/>
          <w:sz w:val="28"/>
          <w:szCs w:val="28"/>
        </w:rPr>
        <w:t xml:space="preserve"> (au plus tôt si vous le pouvez de façon à vous faire remplacer le cas échéant)</w:t>
      </w:r>
    </w:p>
    <w:p w:rsidR="00380E05" w:rsidRPr="009B0074" w:rsidRDefault="00380E05" w:rsidP="009B0074">
      <w:pPr>
        <w:pStyle w:val="Paragraphedeliste"/>
        <w:numPr>
          <w:ilvl w:val="0"/>
          <w:numId w:val="1"/>
        </w:numPr>
        <w:rPr>
          <w:rFonts w:ascii="Aptos Display" w:hAnsi="Aptos Display"/>
          <w:color w:val="0070C0"/>
          <w:sz w:val="28"/>
          <w:szCs w:val="28"/>
        </w:rPr>
      </w:pPr>
      <w:r w:rsidRPr="009B0074">
        <w:rPr>
          <w:rFonts w:ascii="Aptos Display" w:hAnsi="Aptos Display"/>
          <w:color w:val="0070C0"/>
          <w:sz w:val="28"/>
          <w:szCs w:val="28"/>
        </w:rPr>
        <w:t>Refus possible de l’employeur pour nécessité de service (argumentée)</w:t>
      </w:r>
    </w:p>
    <w:p w:rsidR="00380E05" w:rsidRPr="009B0074" w:rsidRDefault="00380E05" w:rsidP="009B0074">
      <w:pPr>
        <w:pStyle w:val="Paragraphedeliste"/>
        <w:numPr>
          <w:ilvl w:val="0"/>
          <w:numId w:val="1"/>
        </w:numPr>
        <w:rPr>
          <w:rFonts w:ascii="Aptos Display" w:hAnsi="Aptos Display"/>
          <w:color w:val="0070C0"/>
          <w:sz w:val="28"/>
          <w:szCs w:val="28"/>
        </w:rPr>
      </w:pPr>
      <w:r w:rsidRPr="009B0074">
        <w:rPr>
          <w:rFonts w:ascii="Aptos Display" w:hAnsi="Aptos Display"/>
          <w:color w:val="0070C0"/>
          <w:sz w:val="28"/>
          <w:szCs w:val="28"/>
        </w:rPr>
        <w:t>Transmettre la convocation</w:t>
      </w:r>
      <w:r w:rsidR="009B0074" w:rsidRPr="009B0074">
        <w:rPr>
          <w:rFonts w:ascii="Aptos Display" w:hAnsi="Aptos Display"/>
          <w:color w:val="0070C0"/>
          <w:sz w:val="28"/>
          <w:szCs w:val="28"/>
        </w:rPr>
        <w:t xml:space="preserve"> (si demandée, certaines collectivités ne la sollicitent pas) avec votre demande (un mail suffit, modèles joints)</w:t>
      </w:r>
    </w:p>
    <w:p w:rsidR="00380E05" w:rsidRPr="009B0074" w:rsidRDefault="00380E05" w:rsidP="009B0074">
      <w:pPr>
        <w:pStyle w:val="Paragraphedeliste"/>
        <w:numPr>
          <w:ilvl w:val="0"/>
          <w:numId w:val="1"/>
        </w:numPr>
        <w:rPr>
          <w:rFonts w:ascii="Aptos Display" w:hAnsi="Aptos Display"/>
          <w:color w:val="0070C0"/>
          <w:sz w:val="28"/>
          <w:szCs w:val="28"/>
        </w:rPr>
      </w:pPr>
      <w:r w:rsidRPr="009B0074">
        <w:rPr>
          <w:rFonts w:ascii="Aptos Display" w:hAnsi="Aptos Display"/>
          <w:color w:val="0070C0"/>
          <w:sz w:val="28"/>
          <w:szCs w:val="28"/>
        </w:rPr>
        <w:t>Pas d’attestation de présence à donner</w:t>
      </w:r>
    </w:p>
    <w:p w:rsidR="00380E05" w:rsidRPr="009B0074" w:rsidRDefault="00380E05" w:rsidP="009B0074">
      <w:pPr>
        <w:pStyle w:val="Paragraphedeliste"/>
        <w:numPr>
          <w:ilvl w:val="0"/>
          <w:numId w:val="1"/>
        </w:numPr>
        <w:rPr>
          <w:rFonts w:ascii="Aptos Display" w:hAnsi="Aptos Display"/>
          <w:color w:val="0070C0"/>
          <w:sz w:val="28"/>
          <w:szCs w:val="28"/>
        </w:rPr>
      </w:pPr>
      <w:r w:rsidRPr="009B0074">
        <w:rPr>
          <w:rFonts w:ascii="Aptos Display" w:hAnsi="Aptos Display"/>
          <w:color w:val="0070C0"/>
          <w:sz w:val="28"/>
          <w:szCs w:val="28"/>
        </w:rPr>
        <w:t>L’employeur peut demander la liste des agents membres d</w:t>
      </w:r>
      <w:r w:rsidR="00454B83" w:rsidRPr="009B0074">
        <w:rPr>
          <w:rFonts w:ascii="Aptos Display" w:hAnsi="Aptos Display"/>
          <w:color w:val="0070C0"/>
          <w:sz w:val="28"/>
          <w:szCs w:val="28"/>
        </w:rPr>
        <w:t>e « l’organisme directeur » dont les agents bénéficiaires d’un article 16 doivent faire partie - et les statuts</w:t>
      </w:r>
    </w:p>
    <w:p w:rsidR="00380E05" w:rsidRPr="00380E05" w:rsidRDefault="00380E05">
      <w:pPr>
        <w:rPr>
          <w:rFonts w:ascii="Aptos Display" w:hAnsi="Aptos Display"/>
          <w:color w:val="0070C0"/>
          <w:sz w:val="28"/>
          <w:szCs w:val="28"/>
        </w:rPr>
      </w:pPr>
    </w:p>
    <w:p w:rsidR="00380E05" w:rsidRPr="009B0074" w:rsidRDefault="00380E05" w:rsidP="009B0074">
      <w:pPr>
        <w:rPr>
          <w:rFonts w:ascii="Aptos Display" w:hAnsi="Aptos Display"/>
          <w:color w:val="0070C0"/>
          <w:sz w:val="28"/>
          <w:szCs w:val="28"/>
        </w:rPr>
      </w:pPr>
      <w:r w:rsidRPr="009B0074">
        <w:rPr>
          <w:rFonts w:ascii="Aptos Display" w:hAnsi="Aptos Display"/>
          <w:color w:val="0070C0"/>
          <w:sz w:val="28"/>
          <w:szCs w:val="28"/>
        </w:rPr>
        <w:t>Formation : 12 jours / an (année civile), par agent</w:t>
      </w:r>
    </w:p>
    <w:p w:rsidR="00380E05" w:rsidRPr="009B0074" w:rsidRDefault="00380E05" w:rsidP="009B0074">
      <w:pPr>
        <w:pStyle w:val="Paragraphedeliste"/>
        <w:numPr>
          <w:ilvl w:val="0"/>
          <w:numId w:val="2"/>
        </w:numPr>
        <w:rPr>
          <w:rFonts w:ascii="Aptos Display" w:hAnsi="Aptos Display"/>
          <w:color w:val="0070C0"/>
          <w:sz w:val="28"/>
          <w:szCs w:val="28"/>
        </w:rPr>
      </w:pPr>
      <w:r w:rsidRPr="009B0074">
        <w:rPr>
          <w:rFonts w:ascii="Aptos Display" w:hAnsi="Aptos Display"/>
          <w:color w:val="0070C0"/>
          <w:sz w:val="28"/>
          <w:szCs w:val="28"/>
        </w:rPr>
        <w:t>Prévenir 1 mois avant minimum</w:t>
      </w:r>
    </w:p>
    <w:p w:rsidR="00380E05" w:rsidRPr="009B0074" w:rsidRDefault="00380E05" w:rsidP="009B0074">
      <w:pPr>
        <w:pStyle w:val="Paragraphedeliste"/>
        <w:numPr>
          <w:ilvl w:val="0"/>
          <w:numId w:val="2"/>
        </w:numPr>
        <w:rPr>
          <w:rFonts w:ascii="Aptos Display" w:hAnsi="Aptos Display"/>
          <w:color w:val="0070C0"/>
          <w:sz w:val="28"/>
          <w:szCs w:val="28"/>
        </w:rPr>
      </w:pPr>
      <w:r w:rsidRPr="009B0074">
        <w:rPr>
          <w:rFonts w:ascii="Aptos Display" w:hAnsi="Aptos Display"/>
          <w:color w:val="0070C0"/>
          <w:sz w:val="28"/>
          <w:szCs w:val="28"/>
        </w:rPr>
        <w:t>Pas de refus possible. Si refus, le refus doit être examiné en CAP</w:t>
      </w:r>
    </w:p>
    <w:p w:rsidR="00380E05" w:rsidRPr="009B0074" w:rsidRDefault="00380E05" w:rsidP="009B0074">
      <w:pPr>
        <w:pStyle w:val="Paragraphedeliste"/>
        <w:numPr>
          <w:ilvl w:val="0"/>
          <w:numId w:val="2"/>
        </w:numPr>
        <w:rPr>
          <w:rFonts w:ascii="Aptos Display" w:hAnsi="Aptos Display"/>
          <w:color w:val="0070C0"/>
          <w:sz w:val="28"/>
          <w:szCs w:val="28"/>
        </w:rPr>
      </w:pPr>
      <w:r w:rsidRPr="009B0074">
        <w:rPr>
          <w:rFonts w:ascii="Aptos Display" w:hAnsi="Aptos Display"/>
          <w:color w:val="0070C0"/>
          <w:sz w:val="28"/>
          <w:szCs w:val="28"/>
        </w:rPr>
        <w:t>Transmettre la convocation</w:t>
      </w:r>
      <w:r w:rsidR="009B0074">
        <w:rPr>
          <w:rFonts w:ascii="Aptos Display" w:hAnsi="Aptos Display"/>
          <w:color w:val="0070C0"/>
          <w:sz w:val="28"/>
          <w:szCs w:val="28"/>
        </w:rPr>
        <w:t xml:space="preserve"> (modèle joint)</w:t>
      </w:r>
    </w:p>
    <w:p w:rsidR="00380E05" w:rsidRPr="009B0074" w:rsidRDefault="00380E05" w:rsidP="009B0074">
      <w:pPr>
        <w:pStyle w:val="Paragraphedeliste"/>
        <w:numPr>
          <w:ilvl w:val="0"/>
          <w:numId w:val="2"/>
        </w:numPr>
        <w:rPr>
          <w:rFonts w:ascii="Aptos Display" w:hAnsi="Aptos Display"/>
          <w:color w:val="0070C0"/>
          <w:sz w:val="28"/>
          <w:szCs w:val="28"/>
        </w:rPr>
      </w:pPr>
      <w:r w:rsidRPr="009B0074">
        <w:rPr>
          <w:rFonts w:ascii="Aptos Display" w:hAnsi="Aptos Display"/>
          <w:color w:val="0070C0"/>
          <w:sz w:val="28"/>
          <w:szCs w:val="28"/>
        </w:rPr>
        <w:t>L’employeur peut demander une attestation de présence</w:t>
      </w:r>
    </w:p>
    <w:p w:rsidR="00380E05" w:rsidRPr="00380E05" w:rsidRDefault="00380E05">
      <w:pPr>
        <w:rPr>
          <w:rFonts w:ascii="Aptos Display" w:hAnsi="Aptos Display"/>
          <w:color w:val="0070C0"/>
          <w:sz w:val="28"/>
          <w:szCs w:val="28"/>
        </w:rPr>
      </w:pPr>
    </w:p>
    <w:p w:rsidR="00380E05" w:rsidRPr="00380E05" w:rsidRDefault="00380E05">
      <w:pPr>
        <w:rPr>
          <w:rFonts w:ascii="Aptos Display" w:hAnsi="Aptos Display"/>
          <w:color w:val="0070C0"/>
          <w:sz w:val="28"/>
          <w:szCs w:val="28"/>
        </w:rPr>
      </w:pPr>
      <w:r w:rsidRPr="00380E05">
        <w:rPr>
          <w:rFonts w:ascii="Aptos Display" w:hAnsi="Aptos Display"/>
          <w:color w:val="0070C0"/>
          <w:sz w:val="28"/>
          <w:szCs w:val="28"/>
        </w:rPr>
        <w:t>Les art. 16 et les formations portent le nombre d’ASA à 32 jours / an.</w:t>
      </w:r>
    </w:p>
    <w:p w:rsidR="00380E05" w:rsidRDefault="00380E05">
      <w:pPr>
        <w:rPr>
          <w:rFonts w:ascii="Aptos Display" w:hAnsi="Aptos Display"/>
          <w:color w:val="0070C0"/>
          <w:sz w:val="28"/>
          <w:szCs w:val="28"/>
        </w:rPr>
      </w:pPr>
      <w:r w:rsidRPr="00380E05">
        <w:rPr>
          <w:rFonts w:ascii="Aptos Display" w:hAnsi="Aptos Display"/>
          <w:color w:val="0070C0"/>
          <w:sz w:val="28"/>
          <w:szCs w:val="28"/>
        </w:rPr>
        <w:t>Viennent s’ajouter les DAS (décharges d’activité de service) éventuellement « gagnées » lors de la participation aux élections (même si vous n’avez pas d’élu).</w:t>
      </w:r>
    </w:p>
    <w:p w:rsidR="00380E05" w:rsidRPr="00380E05" w:rsidRDefault="00380E05">
      <w:pPr>
        <w:rPr>
          <w:rFonts w:ascii="Aptos Display" w:hAnsi="Aptos Display"/>
          <w:color w:val="0070C0"/>
          <w:sz w:val="28"/>
          <w:szCs w:val="28"/>
        </w:rPr>
      </w:pPr>
    </w:p>
    <w:p w:rsidR="00380E05" w:rsidRPr="00380E05" w:rsidRDefault="00380E05">
      <w:pPr>
        <w:rPr>
          <w:rFonts w:ascii="Aptos Display" w:hAnsi="Aptos Display"/>
          <w:color w:val="0070C0"/>
          <w:sz w:val="28"/>
          <w:szCs w:val="28"/>
        </w:rPr>
      </w:pPr>
    </w:p>
    <w:p w:rsidR="00380E05" w:rsidRPr="00380E05" w:rsidRDefault="00380E05">
      <w:pPr>
        <w:rPr>
          <w:rFonts w:ascii="Aptos Display" w:hAnsi="Aptos Display"/>
          <w:color w:val="0070C0"/>
          <w:sz w:val="28"/>
          <w:szCs w:val="28"/>
        </w:rPr>
      </w:pPr>
      <w:r w:rsidRPr="00380E05">
        <w:rPr>
          <w:rFonts w:ascii="Aptos Display" w:hAnsi="Aptos Display"/>
          <w:color w:val="0070C0"/>
          <w:sz w:val="28"/>
          <w:szCs w:val="28"/>
        </w:rPr>
        <w:sym w:font="Wingdings" w:char="F0E0"/>
      </w:r>
      <w:r w:rsidRPr="00380E05">
        <w:rPr>
          <w:rFonts w:ascii="Aptos Display" w:hAnsi="Aptos Display"/>
          <w:color w:val="0070C0"/>
          <w:sz w:val="28"/>
          <w:szCs w:val="28"/>
        </w:rPr>
        <w:t xml:space="preserve"> </w:t>
      </w:r>
      <w:proofErr w:type="gramStart"/>
      <w:r w:rsidRPr="00380E05">
        <w:rPr>
          <w:rFonts w:ascii="Aptos Display" w:hAnsi="Aptos Display"/>
          <w:color w:val="0070C0"/>
          <w:sz w:val="28"/>
          <w:szCs w:val="28"/>
        </w:rPr>
        <w:t>convocations</w:t>
      </w:r>
      <w:proofErr w:type="gramEnd"/>
      <w:r w:rsidRPr="00380E05">
        <w:rPr>
          <w:rFonts w:ascii="Aptos Display" w:hAnsi="Aptos Display"/>
          <w:color w:val="0070C0"/>
          <w:sz w:val="28"/>
          <w:szCs w:val="28"/>
        </w:rPr>
        <w:t xml:space="preserve"> à votre disposition à compléter, dans la Valise des Présidents </w:t>
      </w:r>
      <w:hyperlink r:id="rId6" w:history="1">
        <w:r w:rsidRPr="00380E05">
          <w:rPr>
            <w:rStyle w:val="Lienhypertexte"/>
            <w:rFonts w:ascii="Aptos Display" w:hAnsi="Aptos Display"/>
            <w:color w:val="0070C0"/>
            <w:sz w:val="28"/>
            <w:szCs w:val="28"/>
          </w:rPr>
          <w:t>https://drive.google.com/drive/folders/15BI2U2CQGYpJ58yZwHzZPu38DbXr2J3t?usp=drive_link</w:t>
        </w:r>
      </w:hyperlink>
    </w:p>
    <w:p w:rsidR="00380E05" w:rsidRPr="00380E05" w:rsidRDefault="00380E05">
      <w:pPr>
        <w:rPr>
          <w:rFonts w:ascii="Aptos Display" w:hAnsi="Aptos Display"/>
          <w:color w:val="0070C0"/>
          <w:sz w:val="28"/>
          <w:szCs w:val="28"/>
        </w:rPr>
      </w:pPr>
    </w:p>
    <w:sectPr w:rsidR="00380E05" w:rsidRPr="00380E05" w:rsidSect="00454B83">
      <w:pgSz w:w="11906" w:h="16838"/>
      <w:pgMar w:top="52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62D25"/>
    <w:multiLevelType w:val="hybridMultilevel"/>
    <w:tmpl w:val="271E1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6A5C"/>
    <w:multiLevelType w:val="hybridMultilevel"/>
    <w:tmpl w:val="0A50F8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620115">
    <w:abstractNumId w:val="1"/>
  </w:num>
  <w:num w:numId="2" w16cid:durableId="638606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E05"/>
    <w:rsid w:val="00380E05"/>
    <w:rsid w:val="00454B83"/>
    <w:rsid w:val="009B0074"/>
    <w:rsid w:val="00E52C89"/>
    <w:rsid w:val="00ED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8F6987"/>
  <w15:chartTrackingRefBased/>
  <w15:docId w15:val="{38AA5D03-864A-344D-899E-81374DBE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80E0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80E05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380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5BI2U2CQGYpJ58yZwHzZPu38DbXr2J3t?usp=drive_lin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2024-12-13T09:33:00Z</dcterms:created>
  <dcterms:modified xsi:type="dcterms:W3CDTF">2024-12-13T09:49:00Z</dcterms:modified>
</cp:coreProperties>
</file>